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13654C" w:rsidRPr="00130F01" w:rsidTr="0013654C">
        <w:tc>
          <w:tcPr>
            <w:tcW w:w="2582" w:type="dxa"/>
          </w:tcPr>
          <w:p w:rsidR="0013654C" w:rsidRPr="00130F01" w:rsidRDefault="0013654C" w:rsidP="000F2549">
            <w:pPr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OFERTA PLUS SRL c. Moldovei</w:t>
            </w:r>
          </w:p>
        </w:tc>
        <w:tc>
          <w:tcPr>
            <w:tcW w:w="922" w:type="dxa"/>
          </w:tcPr>
          <w:p w:rsidR="0013654C" w:rsidRPr="00130F01" w:rsidRDefault="0013654C" w:rsidP="000F2549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19.12.2006</w:t>
            </w:r>
          </w:p>
        </w:tc>
        <w:tc>
          <w:tcPr>
            <w:tcW w:w="738" w:type="dxa"/>
          </w:tcPr>
          <w:p w:rsidR="0013654C" w:rsidRPr="00130F01" w:rsidRDefault="0013654C" w:rsidP="000F2549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14385/04</w:t>
            </w:r>
          </w:p>
        </w:tc>
        <w:tc>
          <w:tcPr>
            <w:tcW w:w="4425" w:type="dxa"/>
          </w:tcPr>
          <w:p w:rsidR="0013654C" w:rsidRPr="00130F01" w:rsidRDefault="0013654C" w:rsidP="000F2549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art.6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§ 1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 al Convenţiei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(dreptul la un proces echitabil) şi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art. 1 Protocolul nr. 1 la Convenţie (protecţia proprietăţii)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– neexecutarea timp de cel puţin 38 de luni a unei hotărâri judecătoreşti privind plata a MDL 20,000,000 de către Ministerul Finanţelor şi casarea prin revizuire a hotărârii judecătoreşti pronunţate în favoarea reclamantului de către Plenul Curţii Supreme de Justiţie printr-o decizie „abuzivă” după ce Guvernul a aflat că cererea cu privire la neexecutarea hotărârii a fost depusă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; violarea art. 34 al Convenţiei (dreptul de a depune o cerere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) – intentarea unui dosar penal împotriva directorului reclamantului pentru a-l descuraja să-şi menţină cererea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; violarea art.  34 – refuzul de a permite avocatului reclamantului la </w:t>
            </w:r>
            <w:proofErr w:type="spellStart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de a avea întrevederi în incinta Izolatorului de Detenţie Provizorie al CCCEC cu directorul reclamantului fără a fi despărţiţi de peretele din sticlă. </w:t>
            </w:r>
          </w:p>
          <w:p w:rsidR="0013654C" w:rsidRPr="00130F01" w:rsidRDefault="0013654C" w:rsidP="000F2549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239" w:type="dxa"/>
          </w:tcPr>
          <w:p w:rsidR="0013654C" w:rsidRPr="00130F01" w:rsidRDefault="0013654C" w:rsidP="000F2549">
            <w:pPr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 – rezervate pentru o hotărâre separată</w:t>
            </w:r>
          </w:p>
          <w:p w:rsidR="0013654C" w:rsidRPr="00130F01" w:rsidRDefault="0013654C" w:rsidP="000F2549">
            <w:pPr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4214" w:type="dxa"/>
          </w:tcPr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(a) neexecutarea hotărârii judecătoreşti – Ministerul Finanţelor al Republicii Moldova</w:t>
            </w:r>
          </w:p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(b) casarea abuzivă a hotărârii judecătoreşti în folosul reclamantului: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depus cererea de revizuire – Zinaida GRECIANÎI, Ministru al Finanţelor;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susţinut cererea de revizuire – Nicolae OPREA, Procuror General interimar;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casat abuziv hotărârea din 27 octombrie 2004 – Plenul Curţii Supreme de Justiţie (a se identifica componenţa exactă).</w:t>
            </w:r>
          </w:p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(c) respingerea nemotivată a pretenţiilor reclamantului faţă de Ministerul Finanţelor – Natalia MOLDOVANU, Ion PLATON, Nina CERNAT, Vicepreşedinte şi respectiv, judecători, Curea Supremă de Justiţie;</w:t>
            </w:r>
          </w:p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(d) iniţierea şi instrumentarea urmăririi penale împotriva directorului reclamantului: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solicitat Ministerului Finanţelor să întreprindă măsuri pentru evitarea condamnării Moldovei la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CtEDO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– Vitalie P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Â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RLOG, Agent Guvernamental;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solicitat examinarea cauzei de către procuratură – Zinaida GRECIANÎI, Ministru al Finanţelor;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iniţiat urmărirea penală – Alexandru SICINSKI, Procuror şef adjunct al secţiei investigaţii financiar-economice, Procuratura Generală;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insistat asupra continuării urmăririi penale – Valeriu GURBULEA, prim-adjunct al Procurorului General;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instrumentat cauza penală – Eugen BÎCU, Bogdan ZUMBREANU, Vitalie GALERU, ofiţeri de urmărire penală, CCCEC şi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procuror, Procuratura Anticorupţie;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respins cererile avocatului reclamantului de a se întâlni cu directorul reclamantului fără a fi despărţiţi de un perete de sticlă – Eugen BÎCU, ofiţer superior de urmărire penală, CCCEC;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refuzat anularea deciziei de iniţiere a urmăririi penale – Anatol BORDIAN, judecător de instrucţie, Judecătoria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municipiului Chişinău;</w:t>
            </w:r>
          </w:p>
          <w:p w:rsidR="0013654C" w:rsidRPr="00130F01" w:rsidRDefault="0013654C" w:rsidP="0013654C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dispus transmiterea cauzei penale spre examinare instanţei de judecată, Mircea ROŞIORU, Procuror, Procuratura Anticorupţie.</w:t>
            </w:r>
          </w:p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arestarea directorului reclamantului: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 solicitat arestarea –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 în Procuratura Anticorupţie;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dispus arestarea – Ion MOROZAN, judecător de instrucţie, Judecătoria Buiucani, municipiul Chişinău;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au refuzat casarea deciziei de arestare – Tudor MICU, Gheorghe STRATAN, Dina ROTARCIUC, judecători, Curtea de Apel Chişinău;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 obiectat împotriva demersului de eliberare – Mircea ROŞIORU, Procuror, Procuratura Anticorupţie;</w:t>
            </w:r>
          </w:p>
          <w:p w:rsidR="0013654C" w:rsidRPr="00130F01" w:rsidRDefault="0013654C" w:rsidP="0013654C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au respins demersul de eliberare – </w:t>
            </w:r>
            <w:r w:rsidRPr="0013654C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Ecaterina PALANCIUC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Nicolae GORDILĂ, Dina SUŞCHEVICI, judecători, judecătoria Centru, municipiul Chişinău</w:t>
            </w:r>
          </w:p>
        </w:tc>
      </w:tr>
      <w:tr w:rsidR="0013654C" w:rsidRPr="00130F01" w:rsidTr="0013654C">
        <w:tblPrEx>
          <w:tblLook w:val="04A0"/>
        </w:tblPrEx>
        <w:tc>
          <w:tcPr>
            <w:tcW w:w="2582" w:type="dxa"/>
          </w:tcPr>
          <w:p w:rsidR="0013654C" w:rsidRPr="00130F01" w:rsidRDefault="0013654C" w:rsidP="000F2549">
            <w:pPr>
              <w:tabs>
                <w:tab w:val="left" w:pos="180"/>
                <w:tab w:val="left" w:pos="252"/>
              </w:tabs>
              <w:rPr>
                <w:rFonts w:ascii="Garamond" w:hAnsi="Garamond"/>
                <w:b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b/>
                <w:sz w:val="16"/>
                <w:szCs w:val="16"/>
                <w:lang w:val="ro-RO"/>
              </w:rPr>
              <w:t xml:space="preserve">CEBOTARI c. </w:t>
            </w:r>
            <w:r w:rsidRPr="00130F01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Moldovei</w:t>
            </w:r>
          </w:p>
        </w:tc>
        <w:tc>
          <w:tcPr>
            <w:tcW w:w="922" w:type="dxa"/>
          </w:tcPr>
          <w:p w:rsidR="0013654C" w:rsidRPr="00130F01" w:rsidRDefault="0013654C" w:rsidP="000F2549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13/11/2007</w:t>
            </w:r>
          </w:p>
        </w:tc>
        <w:tc>
          <w:tcPr>
            <w:tcW w:w="738" w:type="dxa"/>
          </w:tcPr>
          <w:p w:rsidR="0013654C" w:rsidRPr="00130F01" w:rsidRDefault="0013654C" w:rsidP="000F2549">
            <w:pPr>
              <w:ind w:left="-144" w:right="-108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  <w:lang w:val="ro-RO"/>
              </w:rPr>
              <w:t>35615/06</w:t>
            </w:r>
          </w:p>
        </w:tc>
        <w:tc>
          <w:tcPr>
            <w:tcW w:w="4425" w:type="dxa"/>
          </w:tcPr>
          <w:p w:rsidR="0013654C" w:rsidRPr="00130F01" w:rsidRDefault="0013654C" w:rsidP="000F2549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 xml:space="preserve">violarea art. 5 § 1 </w:t>
            </w:r>
            <w:r w:rsidRPr="00130F01">
              <w:rPr>
                <w:rFonts w:ascii="Garamond" w:hAnsi="Garamond" w:cs="Tahoma"/>
                <w:bCs/>
                <w:color w:val="000000"/>
                <w:sz w:val="16"/>
                <w:szCs w:val="16"/>
                <w:lang w:val="ro-RO"/>
              </w:rPr>
              <w:t>al Convenţiei</w:t>
            </w: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 xml:space="preserve"> </w:t>
            </w:r>
            <w:r w:rsidRPr="00130F01">
              <w:rPr>
                <w:rFonts w:ascii="Garamond" w:hAnsi="Garamond" w:cs="Tahoma"/>
                <w:sz w:val="16"/>
                <w:szCs w:val="16"/>
                <w:lang w:val="ro-RO"/>
              </w:rPr>
              <w:t xml:space="preserve">(legalitatea detenţiei) </w:t>
            </w: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t xml:space="preserve">combinat cu art. 18 CEDO (limitarea restrângerilor drepturilor) – pornirea de </w:t>
            </w:r>
            <w:r w:rsidRPr="00130F01">
              <w:rPr>
                <w:rStyle w:val="Strong"/>
                <w:rFonts w:ascii="Garamond" w:hAnsi="Garamond" w:cs="Tahoma"/>
                <w:b w:val="0"/>
                <w:sz w:val="16"/>
                <w:szCs w:val="16"/>
                <w:lang w:val="ro-RO"/>
              </w:rPr>
              <w:lastRenderedPageBreak/>
              <w:t xml:space="preserve">către CCCEC a unui dosar penal şi arestarea reclamantului pentru că a refuzat să dea declaraţii convenabile organului de urmărire penală; violarea art. 34 al Convenţiei (dreptul de a sesiza Curtea) -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imposibilitatea pentru reclamant de a avea întrevederi cu avocatul său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în procedurile naţionale </w:t>
            </w:r>
            <w:r w:rsidRPr="00130F01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2239" w:type="dxa"/>
          </w:tcPr>
          <w:p w:rsidR="0013654C" w:rsidRPr="00130F01" w:rsidRDefault="0013654C" w:rsidP="000F2549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>Prejud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Moral.-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€ 10,000</w:t>
            </w:r>
          </w:p>
          <w:p w:rsidR="0013654C" w:rsidRPr="00130F01" w:rsidRDefault="0013654C" w:rsidP="000F2549">
            <w:pP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 2,500</w:t>
            </w:r>
          </w:p>
        </w:tc>
        <w:tc>
          <w:tcPr>
            <w:tcW w:w="4214" w:type="dxa"/>
          </w:tcPr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a) au instrumentat cauza penală – Eugen BÎCU, Bogdan ZUMBREANU, Vitalie GALERU, ofiţeri de urmărire penală, 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lastRenderedPageBreak/>
              <w:t xml:space="preserve">CCCEC şi </w:t>
            </w:r>
            <w:proofErr w:type="spellStart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RUDEI, procuror, Procuratura Anticorupţie;</w:t>
            </w:r>
          </w:p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sz w:val="16"/>
                <w:szCs w:val="16"/>
                <w:lang w:val="ro-RO"/>
              </w:rPr>
              <w:t>b) a eliberat mandatul de arest - Ion MOROZAN, judecător, Judecătoria Buiucani</w:t>
            </w:r>
          </w:p>
          <w:p w:rsidR="0013654C" w:rsidRPr="0097501F" w:rsidRDefault="0013654C" w:rsidP="000F2549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c) a respins recursul la încheierea de autorizare a restului - </w:t>
            </w:r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Tudor MICU, Gheorghe STRATAN, Dina ROTARCIUC, Gheorghe NICOLAEV, </w:t>
            </w:r>
            <w:proofErr w:type="spellStart"/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Lilian</w:t>
            </w:r>
            <w:proofErr w:type="spellEnd"/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CATAN, judecători, Curtea de Apel Chişinău</w:t>
            </w:r>
          </w:p>
          <w:p w:rsidR="0013654C" w:rsidRPr="00130F01" w:rsidRDefault="0013654C" w:rsidP="000F2549">
            <w:pPr>
              <w:pStyle w:val="NormalWeb"/>
              <w:tabs>
                <w:tab w:val="left" w:pos="46"/>
                <w:tab w:val="left" w:pos="226"/>
              </w:tabs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7501F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d) a obiectat împotriva demersului de eliberare după expirarea mandatului de arest – Mircea ROŞIORU, Procuror, Procuratura Anticorupţie;</w:t>
            </w:r>
          </w:p>
          <w:p w:rsidR="0013654C" w:rsidRPr="00130F01" w:rsidRDefault="0013654C" w:rsidP="000F2549">
            <w:pPr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e) au respins demersul de eliberare după expirarea mandatului de arest – </w:t>
            </w:r>
            <w:r w:rsidRPr="0013654C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Ecaterina PALANCIUC</w:t>
            </w:r>
            <w:r w:rsidRPr="00130F01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Nicolae GORDILĂ, Dina SUŞCHEVICI, judecători, judecătoria Centru, municipiul Chişinău</w:t>
            </w:r>
          </w:p>
        </w:tc>
      </w:tr>
    </w:tbl>
    <w:p w:rsidR="000B5735" w:rsidRDefault="00D4216C"/>
    <w:sectPr w:rsidR="000B5735" w:rsidSect="0013654C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A0C"/>
    <w:multiLevelType w:val="hybridMultilevel"/>
    <w:tmpl w:val="59BC1C22"/>
    <w:lvl w:ilvl="0" w:tplc="D2FE15D0">
      <w:start w:val="1"/>
      <w:numFmt w:val="lowerLetter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49811E38"/>
    <w:multiLevelType w:val="hybridMultilevel"/>
    <w:tmpl w:val="F6FCD99C"/>
    <w:lvl w:ilvl="0" w:tplc="46BABA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>
    <w:nsid w:val="4FDB4753"/>
    <w:multiLevelType w:val="hybridMultilevel"/>
    <w:tmpl w:val="F52E6AEE"/>
    <w:lvl w:ilvl="0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54C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3654C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1F54"/>
    <w:rsid w:val="00412F59"/>
    <w:rsid w:val="00415580"/>
    <w:rsid w:val="00416023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A6A7C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C1D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16C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3654C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basedOn w:val="DefaultParagraphFont"/>
    <w:qFormat/>
    <w:rsid w:val="00136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2014-08-22T12:40:00Z</dcterms:created>
  <dcterms:modified xsi:type="dcterms:W3CDTF">2014-08-22T12:47:00Z</dcterms:modified>
</cp:coreProperties>
</file>