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79" w:rsidRPr="00DE378E" w:rsidRDefault="00F83379" w:rsidP="00F83379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F83379" w:rsidRPr="00DE378E" w:rsidRDefault="00F83379" w:rsidP="00F83379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F83379" w:rsidRPr="00DE378E" w:rsidRDefault="00F83379" w:rsidP="00F83379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F83379" w:rsidRPr="00DE378E" w:rsidRDefault="00F83379" w:rsidP="00F83379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2017</w:t>
      </w:r>
    </w:p>
    <w:p w:rsidR="00F83379" w:rsidRDefault="00F83379" w:rsidP="00F83379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F83379" w:rsidRDefault="00F83379" w:rsidP="00F83379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F83379" w:rsidRPr="00DE378E" w:rsidRDefault="00F83379" w:rsidP="00F83379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960"/>
        <w:gridCol w:w="2340"/>
        <w:gridCol w:w="3960"/>
      </w:tblGrid>
      <w:tr w:rsidR="00F83379" w:rsidRPr="00DE378E" w:rsidTr="003C586F">
        <w:tc>
          <w:tcPr>
            <w:tcW w:w="360" w:type="dxa"/>
          </w:tcPr>
          <w:p w:rsidR="00F83379" w:rsidRPr="00DE378E" w:rsidRDefault="00F83379" w:rsidP="003C586F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F83379" w:rsidRPr="00DE378E" w:rsidRDefault="00F83379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F83379" w:rsidRPr="00DE378E" w:rsidRDefault="00F83379" w:rsidP="003C586F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F83379" w:rsidRPr="00DE378E" w:rsidRDefault="00F83379" w:rsidP="003C586F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96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34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3960" w:type="dxa"/>
          </w:tcPr>
          <w:p w:rsidR="00F83379" w:rsidRPr="00DE378E" w:rsidRDefault="00F83379" w:rsidP="003C586F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F83379" w:rsidRPr="00DE378E" w:rsidRDefault="00F83379" w:rsidP="003C586F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F83379" w:rsidRPr="00DE378E" w:rsidTr="003C586F">
        <w:tc>
          <w:tcPr>
            <w:tcW w:w="360" w:type="dxa"/>
          </w:tcPr>
          <w:p w:rsidR="00F83379" w:rsidRPr="00DE378E" w:rsidRDefault="00F83379" w:rsidP="003C586F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1</w:t>
            </w:r>
            <w:bookmarkStart w:id="0" w:name="_GoBack"/>
            <w:bookmarkEnd w:id="0"/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>.</w:t>
            </w:r>
          </w:p>
        </w:tc>
        <w:tc>
          <w:tcPr>
            <w:tcW w:w="2430" w:type="dxa"/>
          </w:tcPr>
          <w:p w:rsidR="00F83379" w:rsidRDefault="00F83379" w:rsidP="003C586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</w:rPr>
            </w:pPr>
            <w:hyperlink r:id="rId4" w:history="1">
              <w:proofErr w:type="spellStart"/>
              <w:r w:rsidRPr="00F30D05">
                <w:rPr>
                  <w:rStyle w:val="Hyperlink"/>
                  <w:sz w:val="18"/>
                  <w:szCs w:val="18"/>
                </w:rPr>
                <w:t>Ba</w:t>
              </w:r>
              <w:r w:rsidRPr="00F30D05">
                <w:rPr>
                  <w:rStyle w:val="Hyperlink"/>
                  <w:sz w:val="18"/>
                  <w:szCs w:val="18"/>
                </w:rPr>
                <w:t>l</w:t>
              </w:r>
              <w:r w:rsidRPr="00F30D05">
                <w:rPr>
                  <w:rStyle w:val="Hyperlink"/>
                  <w:sz w:val="18"/>
                  <w:szCs w:val="18"/>
                </w:rPr>
                <w:t>akin</w:t>
              </w:r>
              <w:proofErr w:type="spellEnd"/>
            </w:hyperlink>
            <w:r w:rsidRPr="00F30D05">
              <w:rPr>
                <w:rStyle w:val="85pt"/>
                <w:rFonts w:ascii="Calibri" w:eastAsia="Calibri" w:hAnsi="Calibri"/>
                <w:b/>
                <w:bCs/>
                <w:sz w:val="18"/>
                <w:szCs w:val="18"/>
              </w:rPr>
              <w:t xml:space="preserve"> c. </w:t>
            </w:r>
            <w:proofErr w:type="spellStart"/>
            <w:r w:rsidRPr="00F30D05">
              <w:rPr>
                <w:rStyle w:val="85pt"/>
                <w:rFonts w:ascii="Calibri" w:eastAsia="Calibri" w:hAnsi="Calibri"/>
                <w:b/>
                <w:bCs/>
                <w:sz w:val="18"/>
                <w:szCs w:val="18"/>
              </w:rPr>
              <w:t>Moldovei</w:t>
            </w:r>
            <w:proofErr w:type="spellEnd"/>
          </w:p>
          <w:p w:rsidR="00F83379" w:rsidRPr="00DE378E" w:rsidRDefault="00F83379" w:rsidP="003C586F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984" w:type="dxa"/>
          </w:tcPr>
          <w:p w:rsidR="00F83379" w:rsidRPr="00DE378E" w:rsidRDefault="00F83379" w:rsidP="003C586F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</w:pPr>
            <w:r w:rsidRPr="00DE378E">
              <w:rPr>
                <w:rStyle w:val="85pt"/>
                <w:rFonts w:ascii="Calibri" w:hAnsi="Calibri"/>
                <w:b w:val="0"/>
                <w:sz w:val="18"/>
                <w:szCs w:val="18"/>
                <w:lang w:val="ro-RO"/>
              </w:rPr>
              <w:t>26/01/2016</w:t>
            </w:r>
          </w:p>
        </w:tc>
        <w:tc>
          <w:tcPr>
            <w:tcW w:w="1086" w:type="dxa"/>
          </w:tcPr>
          <w:p w:rsidR="00F83379" w:rsidRPr="00DE378E" w:rsidRDefault="00F83379" w:rsidP="003C586F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color w:val="auto"/>
                <w:sz w:val="18"/>
                <w:szCs w:val="18"/>
                <w:lang w:val="ro-RO"/>
              </w:rPr>
            </w:pPr>
            <w:hyperlink r:id="rId5" w:anchor="{&quot;fulltext&quot;:[&quot;59474/11&quot;],&quot;documentcollectionid2&quot;:[&quot;JUDGMENTS&quot;,&quot;DECISIONS&quot;,&quot;COMMUNICATEDCASES&quot;]}" w:history="1"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59474</w:t>
              </w:r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/</w:t>
              </w:r>
              <w:r w:rsidRPr="00495703">
                <w:rPr>
                  <w:rStyle w:val="Hyperlink"/>
                  <w:rFonts w:ascii="Calibri" w:hAnsi="Calibri"/>
                  <w:sz w:val="18"/>
                  <w:szCs w:val="18"/>
                  <w:lang w:val="ro-RO"/>
                </w:rPr>
                <w:t>11</w:t>
              </w:r>
            </w:hyperlink>
          </w:p>
        </w:tc>
        <w:tc>
          <w:tcPr>
            <w:tcW w:w="3960" w:type="dxa"/>
          </w:tcPr>
          <w:p w:rsidR="00F83379" w:rsidRPr="00DE378E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5 § 3 CEDO</w:t>
            </w:r>
            <w:r w:rsidRPr="00DE378E">
              <w:rPr>
                <w:rFonts w:ascii="Calibri" w:hAnsi="Calibri"/>
                <w:sz w:val="18"/>
                <w:szCs w:val="18"/>
                <w:lang w:val="ro-RO"/>
              </w:rPr>
              <w:t xml:space="preserve"> – lipsa motivelor relevante și suficiente pentru aplicarea arestului preventiv</w:t>
            </w:r>
          </w:p>
          <w:p w:rsidR="00F8337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</w:p>
          <w:p w:rsidR="00F8337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>Curt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ea a constatat, în unanimitate,</w:t>
            </w: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 xml:space="preserve"> că detenția reclamantului a fost excesiv de </w:t>
            </w:r>
            <w:r w:rsidRPr="00CB114C">
              <w:rPr>
                <w:rFonts w:ascii="Calibri" w:hAnsi="Calibri" w:cs="Calibri"/>
                <w:sz w:val="18"/>
                <w:szCs w:val="18"/>
                <w:lang w:val="ro-RO"/>
              </w:rPr>
              <w:t xml:space="preserve">lungă (pentru o perioadă mai mare de 29 de luni, pe aceleași motive) și </w:t>
            </w:r>
            <w:r w:rsidRPr="00CB114C">
              <w:rPr>
                <w:rFonts w:ascii="Calibri" w:hAnsi="Calibri"/>
                <w:sz w:val="18"/>
                <w:szCs w:val="18"/>
                <w:lang w:val="ro-RO"/>
              </w:rPr>
              <w:t>nu s-a bazat pe motive suficiente și relevante.</w:t>
            </w:r>
          </w:p>
          <w:p w:rsidR="00F83379" w:rsidRPr="00CB114C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</w:tcPr>
          <w:p w:rsidR="00F83379" w:rsidRPr="00DE378E" w:rsidRDefault="00F83379" w:rsidP="003C586F">
            <w:pPr>
              <w:pStyle w:val="1"/>
              <w:shd w:val="clear" w:color="auto" w:fill="auto"/>
              <w:spacing w:after="0" w:line="189" w:lineRule="exact"/>
              <w:jc w:val="left"/>
              <w:rPr>
                <w:bCs w:val="0"/>
                <w:sz w:val="18"/>
                <w:szCs w:val="18"/>
              </w:rPr>
            </w:pPr>
            <w:r w:rsidRPr="00DE378E">
              <w:rPr>
                <w:bCs w:val="0"/>
                <w:sz w:val="18"/>
                <w:szCs w:val="18"/>
              </w:rPr>
              <w:t xml:space="preserve">Reclamantul nu a formulat </w:t>
            </w:r>
            <w:proofErr w:type="spellStart"/>
            <w:r w:rsidRPr="00DE378E">
              <w:rPr>
                <w:bCs w:val="0"/>
                <w:sz w:val="18"/>
                <w:szCs w:val="18"/>
              </w:rPr>
              <w:t>pretenţii</w:t>
            </w:r>
            <w:proofErr w:type="spellEnd"/>
            <w:r w:rsidRPr="00DE378E">
              <w:rPr>
                <w:bCs w:val="0"/>
                <w:sz w:val="18"/>
                <w:szCs w:val="18"/>
              </w:rPr>
              <w:t xml:space="preserve"> cu titlu de </w:t>
            </w:r>
            <w:proofErr w:type="spellStart"/>
            <w:r w:rsidRPr="00DE378E">
              <w:rPr>
                <w:bCs w:val="0"/>
                <w:sz w:val="18"/>
                <w:szCs w:val="18"/>
              </w:rPr>
              <w:t>satisfacţie</w:t>
            </w:r>
            <w:proofErr w:type="spellEnd"/>
            <w:r w:rsidRPr="00DE378E">
              <w:rPr>
                <w:bCs w:val="0"/>
                <w:sz w:val="18"/>
                <w:szCs w:val="18"/>
              </w:rPr>
              <w:t xml:space="preserve"> echitabilă</w:t>
            </w:r>
          </w:p>
        </w:tc>
        <w:tc>
          <w:tcPr>
            <w:tcW w:w="3960" w:type="dxa"/>
          </w:tcPr>
          <w:p w:rsidR="00F83379" w:rsidRPr="009218C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u w:val="single"/>
                <w:lang w:val="ro-RO"/>
              </w:rPr>
            </w:pPr>
            <w:r w:rsidRPr="00776BDB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Procuratura municipiului Chișinău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GUZIC Vlad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>, procuror (a solicitat prelungirea arestului peste termenul legal prevăzut de legislația în vigoare)</w:t>
            </w:r>
          </w:p>
          <w:p w:rsidR="00F83379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highlight w:val="yellow"/>
                <w:u w:val="single"/>
                <w:lang w:val="ro-RO"/>
              </w:rPr>
            </w:pPr>
          </w:p>
          <w:p w:rsidR="00F83379" w:rsidRPr="007E1424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9218C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Judecătoria Ialoveni</w:t>
            </w:r>
            <w:r w:rsidRPr="009218C9">
              <w:rPr>
                <w:rFonts w:ascii="Calibri" w:hAnsi="Calibri"/>
                <w:sz w:val="18"/>
                <w:szCs w:val="18"/>
                <w:lang w:val="ro-RO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</w:t>
            </w:r>
            <w:r w:rsidRPr="00F83379">
              <w:rPr>
                <w:rFonts w:ascii="Calibri" w:hAnsi="Calibri"/>
                <w:b/>
                <w:sz w:val="18"/>
                <w:szCs w:val="18"/>
                <w:highlight w:val="yellow"/>
                <w:lang w:val="ro-RO"/>
              </w:rPr>
              <w:t>SANDU Alexandru</w:t>
            </w:r>
            <w:r w:rsidRPr="009218C9">
              <w:rPr>
                <w:rFonts w:ascii="Calibri" w:hAnsi="Calibri"/>
                <w:b/>
                <w:sz w:val="18"/>
                <w:szCs w:val="18"/>
                <w:lang w:val="ro-RO"/>
              </w:rPr>
              <w:t>, TOMA Nadejda, LUNGU Grigore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(judecătorii care examinau cauza, nu l-au eliberat din arest pe reclamant, </w:t>
            </w:r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 xml:space="preserve">în conformitate cu Articolul 186 (8) al Codului de procedură penală, 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care prevede că, </w:t>
            </w:r>
            <w:r w:rsidRPr="006F6CF7">
              <w:rPr>
                <w:rFonts w:ascii="Calibri" w:hAnsi="Calibri"/>
                <w:sz w:val="18"/>
                <w:szCs w:val="18"/>
                <w:lang w:val="ro-RO"/>
              </w:rPr>
              <w:t>odată ce dosarul este trimis în instanța de judecată, arestul nu poate depăși 6 lun</w:t>
            </w:r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i,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ro-RO"/>
              </w:rPr>
              <w:t>decît</w:t>
            </w:r>
            <w:proofErr w:type="spellEnd"/>
            <w:r>
              <w:rPr>
                <w:rFonts w:ascii="Calibri" w:hAnsi="Calibri"/>
                <w:sz w:val="18"/>
                <w:szCs w:val="18"/>
                <w:lang w:val="ro-RO"/>
              </w:rPr>
              <w:t xml:space="preserve"> în cazuri excepționale)</w:t>
            </w:r>
          </w:p>
          <w:p w:rsidR="00F83379" w:rsidRPr="00521960" w:rsidRDefault="00F83379" w:rsidP="003C586F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</w:p>
        </w:tc>
      </w:tr>
    </w:tbl>
    <w:p w:rsidR="005D7EA1" w:rsidRPr="00F83379" w:rsidRDefault="005D7EA1">
      <w:pPr>
        <w:rPr>
          <w:lang w:val="ro-RO"/>
        </w:rPr>
      </w:pPr>
    </w:p>
    <w:sectPr w:rsidR="005D7EA1" w:rsidRPr="00F83379" w:rsidSect="00B82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A"/>
    <w:rsid w:val="005D7EA1"/>
    <w:rsid w:val="00B8259A"/>
    <w:rsid w:val="00F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B9D5-4353-41F3-8322-734CFE8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F833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F833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F8337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F8337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ro-RO"/>
    </w:rPr>
  </w:style>
  <w:style w:type="character" w:styleId="Hyperlink">
    <w:name w:val="Hyperlink"/>
    <w:basedOn w:val="DefaultParagraphFont"/>
    <w:rsid w:val="00F83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udoc.echr.coe.int/eng" TargetMode="External"/><Relationship Id="rId4" Type="http://schemas.openxmlformats.org/officeDocument/2006/relationships/hyperlink" Target="http://www.lhr.md/news/4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1317</Characters>
  <Application>Microsoft Office Word</Application>
  <DocSecurity>0</DocSecurity>
  <Lines>10</Lines>
  <Paragraphs>3</Paragraphs>
  <ScaleCrop>false</ScaleCrop>
  <Company>diakov.net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2017-03-01T13:18:00Z</dcterms:created>
  <dcterms:modified xsi:type="dcterms:W3CDTF">2017-03-01T13:19:00Z</dcterms:modified>
</cp:coreProperties>
</file>